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04" w:rsidRPr="00163140" w:rsidRDefault="00A27204" w:rsidP="00A27204">
      <w:pPr>
        <w:spacing w:after="160" w:line="259" w:lineRule="auto"/>
        <w:jc w:val="center"/>
        <w:rPr>
          <w:rFonts w:ascii="Calibri" w:eastAsia="Calibri" w:hAnsi="Calibri"/>
          <w:b/>
          <w:sz w:val="32"/>
          <w:szCs w:val="32"/>
          <w:lang w:val="en-US"/>
        </w:rPr>
      </w:pPr>
      <w:r w:rsidRPr="00163140">
        <w:rPr>
          <w:rFonts w:ascii="Calibri" w:eastAsia="Calibri" w:hAnsi="Calibri"/>
          <w:b/>
          <w:sz w:val="32"/>
          <w:szCs w:val="32"/>
          <w:lang w:val="en-US"/>
        </w:rPr>
        <w:t>RESPONSE FORM</w:t>
      </w:r>
    </w:p>
    <w:p w:rsidR="00A27204" w:rsidRPr="00163140" w:rsidRDefault="00A27204" w:rsidP="00A27204">
      <w:pPr>
        <w:spacing w:after="160" w:line="259" w:lineRule="auto"/>
        <w:jc w:val="center"/>
        <w:rPr>
          <w:rFonts w:ascii="Calibri" w:eastAsia="Calibri" w:hAnsi="Calibri"/>
          <w:b/>
          <w:i/>
          <w:sz w:val="32"/>
          <w:szCs w:val="32"/>
          <w:lang w:val="en-US"/>
        </w:rPr>
      </w:pPr>
      <w:r w:rsidRPr="00163140">
        <w:rPr>
          <w:rFonts w:ascii="Calibri" w:eastAsia="Calibri" w:hAnsi="Calibri"/>
          <w:b/>
          <w:sz w:val="32"/>
          <w:szCs w:val="32"/>
          <w:lang w:val="en-US"/>
        </w:rPr>
        <w:t xml:space="preserve">Process review of termination under the </w:t>
      </w:r>
      <w:r>
        <w:rPr>
          <w:rFonts w:ascii="Calibri" w:eastAsia="Calibri" w:hAnsi="Calibri"/>
          <w:b/>
          <w:sz w:val="32"/>
          <w:szCs w:val="32"/>
          <w:lang w:val="en-US"/>
        </w:rPr>
        <w:br/>
      </w:r>
      <w:r w:rsidRPr="00163140">
        <w:rPr>
          <w:rFonts w:ascii="Calibri" w:eastAsia="Calibri" w:hAnsi="Calibri"/>
          <w:b/>
          <w:i/>
          <w:sz w:val="32"/>
          <w:szCs w:val="32"/>
          <w:lang w:val="en-US"/>
        </w:rPr>
        <w:t>Assistant Ministers Ordinance 2017</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lang w:val="en-US"/>
        </w:rPr>
        <w:t xml:space="preserve">This is the form for a response to an application for the review </w:t>
      </w:r>
      <w:r w:rsidRPr="00163140">
        <w:rPr>
          <w:rFonts w:ascii="Calibri" w:eastAsia="Calibri" w:hAnsi="Calibri"/>
          <w:sz w:val="22"/>
          <w:szCs w:val="22"/>
        </w:rPr>
        <w:t xml:space="preserve">of the termination of the appointment of an assistant minister or senior assistant minister for compliance with the </w:t>
      </w:r>
      <w:r w:rsidRPr="00163140">
        <w:rPr>
          <w:rFonts w:ascii="Calibri" w:eastAsia="Calibri" w:hAnsi="Calibri"/>
          <w:sz w:val="22"/>
          <w:szCs w:val="22"/>
          <w:u w:val="single"/>
        </w:rPr>
        <w:t>procedural requirements</w:t>
      </w:r>
      <w:r w:rsidRPr="00163140">
        <w:rPr>
          <w:rFonts w:ascii="Calibri" w:eastAsia="Calibri" w:hAnsi="Calibri"/>
          <w:sz w:val="22"/>
          <w:szCs w:val="22"/>
        </w:rPr>
        <w:t xml:space="preserve"> of the </w:t>
      </w:r>
      <w:hyperlink r:id="rId7" w:history="1">
        <w:r w:rsidRPr="00163140">
          <w:rPr>
            <w:rFonts w:ascii="Calibri" w:eastAsia="Calibri" w:hAnsi="Calibri"/>
            <w:i/>
            <w:color w:val="0563C1"/>
            <w:sz w:val="22"/>
            <w:szCs w:val="22"/>
          </w:rPr>
          <w:t>Assistant Ministers Ordinance 2017</w:t>
        </w:r>
      </w:hyperlink>
      <w:r w:rsidRPr="00163140">
        <w:rPr>
          <w:rFonts w:ascii="Calibri" w:eastAsia="Calibri" w:hAnsi="Calibri"/>
          <w:sz w:val="22"/>
          <w:szCs w:val="22"/>
        </w:rPr>
        <w:t xml:space="preserve">. </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rPr>
        <w:t>Please refer to the ‘Frequently Asked Questions’ at the end of the application form which deal with the applicat</w:t>
      </w:r>
      <w:bookmarkStart w:id="0" w:name="_GoBack"/>
      <w:bookmarkEnd w:id="0"/>
      <w:r w:rsidRPr="00163140">
        <w:rPr>
          <w:rFonts w:ascii="Calibri" w:eastAsia="Calibri" w:hAnsi="Calibri"/>
          <w:sz w:val="22"/>
          <w:szCs w:val="22"/>
        </w:rPr>
        <w:t>ion and review process. All other questions should be directed to the chair of the Review Panel.</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rPr>
        <w:t>Once completed, the response form (and any relevant documents) should be sent via email to the chair of the Review Panel who forwarded the application and response form to you. Please note that the response must be provided within THREE (3) WEEKS of your receipt of the application. An extension may be granted in exceptional circumstances.</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b/>
          <w:sz w:val="24"/>
          <w:szCs w:val="24"/>
        </w:rPr>
        <w:br/>
        <w:t>YOUR PERSONAL DETAILS</w:t>
      </w:r>
    </w:p>
    <w:tbl>
      <w:tblPr>
        <w:tblStyle w:val="TableGrid2"/>
        <w:tblW w:w="0" w:type="auto"/>
        <w:tblLook w:val="04A0" w:firstRow="1" w:lastRow="0" w:firstColumn="1" w:lastColumn="0" w:noHBand="0" w:noVBand="1"/>
      </w:tblPr>
      <w:tblGrid>
        <w:gridCol w:w="2122"/>
        <w:gridCol w:w="6804"/>
      </w:tblGrid>
      <w:tr w:rsidR="00A27204" w:rsidRPr="00163140" w:rsidTr="00A6243D">
        <w:tc>
          <w:tcPr>
            <w:tcW w:w="2122" w:type="dxa"/>
          </w:tcPr>
          <w:p w:rsidR="00A27204" w:rsidRPr="00163140" w:rsidRDefault="00A27204" w:rsidP="00A6243D">
            <w:pPr>
              <w:spacing w:before="120" w:after="120"/>
              <w:jc w:val="left"/>
              <w:rPr>
                <w:rFonts w:ascii="Calibri" w:hAnsi="Calibri"/>
                <w:b/>
              </w:rPr>
            </w:pPr>
            <w:r w:rsidRPr="00163140">
              <w:rPr>
                <w:rFonts w:ascii="Calibri" w:hAnsi="Calibri"/>
                <w:b/>
              </w:rPr>
              <w:t xml:space="preserve">Name: </w:t>
            </w:r>
          </w:p>
        </w:tc>
        <w:tc>
          <w:tcPr>
            <w:tcW w:w="6804" w:type="dxa"/>
          </w:tcPr>
          <w:p w:rsidR="00A27204" w:rsidRPr="00163140" w:rsidRDefault="00A27204" w:rsidP="00A6243D">
            <w:pPr>
              <w:spacing w:before="120" w:after="120"/>
              <w:jc w:val="left"/>
              <w:rPr>
                <w:rFonts w:ascii="Calibri" w:hAnsi="Calibri"/>
              </w:rPr>
            </w:pPr>
          </w:p>
        </w:tc>
      </w:tr>
      <w:tr w:rsidR="00A27204" w:rsidRPr="00163140" w:rsidTr="00A6243D">
        <w:tc>
          <w:tcPr>
            <w:tcW w:w="2122" w:type="dxa"/>
          </w:tcPr>
          <w:p w:rsidR="00A27204" w:rsidRPr="00163140" w:rsidRDefault="00A27204" w:rsidP="00A6243D">
            <w:pPr>
              <w:spacing w:before="120" w:after="120"/>
              <w:jc w:val="left"/>
              <w:rPr>
                <w:rFonts w:ascii="Calibri" w:hAnsi="Calibri"/>
                <w:b/>
              </w:rPr>
            </w:pPr>
            <w:r w:rsidRPr="00163140">
              <w:rPr>
                <w:rFonts w:ascii="Calibri" w:hAnsi="Calibri"/>
                <w:b/>
              </w:rPr>
              <w:t>Address:</w:t>
            </w:r>
          </w:p>
        </w:tc>
        <w:tc>
          <w:tcPr>
            <w:tcW w:w="6804" w:type="dxa"/>
          </w:tcPr>
          <w:p w:rsidR="00A27204" w:rsidRPr="00163140" w:rsidRDefault="00A27204" w:rsidP="00A6243D">
            <w:pPr>
              <w:spacing w:before="120" w:after="120"/>
              <w:jc w:val="left"/>
              <w:rPr>
                <w:rFonts w:ascii="Calibri" w:hAnsi="Calibri"/>
              </w:rPr>
            </w:pPr>
          </w:p>
        </w:tc>
      </w:tr>
      <w:tr w:rsidR="00A27204" w:rsidRPr="00163140" w:rsidTr="00A6243D">
        <w:tc>
          <w:tcPr>
            <w:tcW w:w="2122" w:type="dxa"/>
          </w:tcPr>
          <w:p w:rsidR="00A27204" w:rsidRPr="00163140" w:rsidRDefault="00A27204" w:rsidP="00A6243D">
            <w:pPr>
              <w:spacing w:before="120" w:after="120"/>
              <w:jc w:val="left"/>
              <w:rPr>
                <w:rFonts w:ascii="Calibri" w:hAnsi="Calibri"/>
                <w:b/>
              </w:rPr>
            </w:pPr>
            <w:r w:rsidRPr="00163140">
              <w:rPr>
                <w:rFonts w:ascii="Calibri" w:hAnsi="Calibri"/>
                <w:b/>
              </w:rPr>
              <w:t>Phone number:</w:t>
            </w:r>
          </w:p>
        </w:tc>
        <w:tc>
          <w:tcPr>
            <w:tcW w:w="6804" w:type="dxa"/>
          </w:tcPr>
          <w:p w:rsidR="00A27204" w:rsidRPr="00163140" w:rsidRDefault="00A27204" w:rsidP="00A6243D">
            <w:pPr>
              <w:spacing w:before="120" w:after="120"/>
              <w:jc w:val="left"/>
              <w:rPr>
                <w:rFonts w:ascii="Calibri" w:hAnsi="Calibri"/>
              </w:rPr>
            </w:pPr>
          </w:p>
        </w:tc>
      </w:tr>
      <w:tr w:rsidR="00A27204" w:rsidRPr="00163140" w:rsidTr="00A6243D">
        <w:tc>
          <w:tcPr>
            <w:tcW w:w="2122" w:type="dxa"/>
          </w:tcPr>
          <w:p w:rsidR="00A27204" w:rsidRPr="00163140" w:rsidRDefault="00A27204" w:rsidP="00A6243D">
            <w:pPr>
              <w:spacing w:before="120" w:after="120"/>
              <w:jc w:val="left"/>
              <w:rPr>
                <w:rFonts w:ascii="Calibri" w:hAnsi="Calibri"/>
                <w:b/>
              </w:rPr>
            </w:pPr>
            <w:r w:rsidRPr="00163140">
              <w:rPr>
                <w:rFonts w:ascii="Calibri" w:hAnsi="Calibri"/>
                <w:b/>
              </w:rPr>
              <w:t xml:space="preserve">Email address: </w:t>
            </w:r>
          </w:p>
        </w:tc>
        <w:tc>
          <w:tcPr>
            <w:tcW w:w="6804" w:type="dxa"/>
          </w:tcPr>
          <w:p w:rsidR="00A27204" w:rsidRPr="00163140" w:rsidRDefault="00A27204" w:rsidP="00A6243D">
            <w:pPr>
              <w:spacing w:before="120" w:after="120"/>
              <w:jc w:val="left"/>
              <w:rPr>
                <w:rFonts w:ascii="Calibri" w:hAnsi="Calibri"/>
              </w:rPr>
            </w:pPr>
          </w:p>
        </w:tc>
      </w:tr>
    </w:tbl>
    <w:p w:rsidR="00A27204" w:rsidRPr="00163140" w:rsidRDefault="00A27204" w:rsidP="00A27204">
      <w:pPr>
        <w:spacing w:after="160" w:line="259" w:lineRule="auto"/>
        <w:jc w:val="left"/>
        <w:rPr>
          <w:rFonts w:ascii="Calibri" w:eastAsia="Calibri" w:hAnsi="Calibri"/>
          <w:sz w:val="22"/>
          <w:szCs w:val="22"/>
        </w:rPr>
      </w:pPr>
    </w:p>
    <w:p w:rsidR="00A27204" w:rsidRPr="00163140" w:rsidRDefault="00A27204" w:rsidP="00A27204">
      <w:pPr>
        <w:spacing w:after="160" w:line="259" w:lineRule="auto"/>
        <w:jc w:val="left"/>
        <w:rPr>
          <w:rFonts w:ascii="Calibri" w:eastAsia="Calibri" w:hAnsi="Calibri"/>
          <w:b/>
          <w:sz w:val="24"/>
          <w:szCs w:val="24"/>
        </w:rPr>
      </w:pPr>
      <w:r w:rsidRPr="00163140">
        <w:rPr>
          <w:rFonts w:ascii="Calibri" w:eastAsia="Calibri" w:hAnsi="Calibri"/>
          <w:b/>
          <w:sz w:val="24"/>
          <w:szCs w:val="24"/>
        </w:rPr>
        <w:t xml:space="preserve">THE PARISH </w:t>
      </w:r>
    </w:p>
    <w:tbl>
      <w:tblPr>
        <w:tblStyle w:val="TableGrid2"/>
        <w:tblW w:w="0" w:type="auto"/>
        <w:tblLook w:val="04A0" w:firstRow="1" w:lastRow="0" w:firstColumn="1" w:lastColumn="0" w:noHBand="0" w:noVBand="1"/>
      </w:tblPr>
      <w:tblGrid>
        <w:gridCol w:w="2122"/>
        <w:gridCol w:w="6804"/>
      </w:tblGrid>
      <w:tr w:rsidR="00A27204" w:rsidRPr="00163140" w:rsidTr="00A6243D">
        <w:tc>
          <w:tcPr>
            <w:tcW w:w="2122" w:type="dxa"/>
          </w:tcPr>
          <w:p w:rsidR="00A27204" w:rsidRPr="00163140" w:rsidRDefault="00A27204" w:rsidP="00A6243D">
            <w:pPr>
              <w:spacing w:before="120" w:after="120"/>
              <w:jc w:val="left"/>
              <w:rPr>
                <w:rFonts w:ascii="Calibri" w:hAnsi="Calibri"/>
                <w:b/>
              </w:rPr>
            </w:pPr>
            <w:r w:rsidRPr="00163140">
              <w:rPr>
                <w:rFonts w:ascii="Calibri" w:hAnsi="Calibri"/>
                <w:b/>
              </w:rPr>
              <w:t xml:space="preserve">Parish: </w:t>
            </w:r>
          </w:p>
        </w:tc>
        <w:tc>
          <w:tcPr>
            <w:tcW w:w="6804" w:type="dxa"/>
          </w:tcPr>
          <w:p w:rsidR="00A27204" w:rsidRPr="00163140" w:rsidRDefault="00A27204" w:rsidP="00A6243D">
            <w:pPr>
              <w:spacing w:before="120" w:after="120"/>
              <w:jc w:val="left"/>
              <w:rPr>
                <w:rFonts w:ascii="Calibri" w:hAnsi="Calibri"/>
              </w:rPr>
            </w:pPr>
            <w:r w:rsidRPr="00163140">
              <w:rPr>
                <w:rFonts w:ascii="Calibri" w:hAnsi="Calibri"/>
              </w:rPr>
              <w:t xml:space="preserve"> </w:t>
            </w:r>
          </w:p>
        </w:tc>
      </w:tr>
      <w:tr w:rsidR="00A27204" w:rsidRPr="00163140" w:rsidTr="00A6243D">
        <w:tc>
          <w:tcPr>
            <w:tcW w:w="2122" w:type="dxa"/>
          </w:tcPr>
          <w:p w:rsidR="00A27204" w:rsidRPr="00163140" w:rsidRDefault="00A27204" w:rsidP="00A6243D">
            <w:pPr>
              <w:spacing w:before="120" w:after="120"/>
              <w:jc w:val="left"/>
              <w:rPr>
                <w:rFonts w:ascii="Calibri" w:hAnsi="Calibri"/>
                <w:b/>
              </w:rPr>
            </w:pPr>
            <w:r w:rsidRPr="00163140">
              <w:rPr>
                <w:rFonts w:ascii="Calibri" w:hAnsi="Calibri"/>
                <w:b/>
              </w:rPr>
              <w:t xml:space="preserve">Rector: </w:t>
            </w:r>
          </w:p>
        </w:tc>
        <w:tc>
          <w:tcPr>
            <w:tcW w:w="6804" w:type="dxa"/>
          </w:tcPr>
          <w:p w:rsidR="00A27204" w:rsidRPr="00163140" w:rsidRDefault="00A27204" w:rsidP="00A6243D">
            <w:pPr>
              <w:tabs>
                <w:tab w:val="left" w:pos="1052"/>
              </w:tabs>
              <w:spacing w:before="120" w:after="120"/>
              <w:jc w:val="left"/>
              <w:rPr>
                <w:rFonts w:ascii="Calibri" w:hAnsi="Calibri"/>
              </w:rPr>
            </w:pPr>
            <w:r w:rsidRPr="00163140">
              <w:rPr>
                <w:rFonts w:ascii="Calibri" w:hAnsi="Calibri"/>
              </w:rPr>
              <w:tab/>
            </w:r>
          </w:p>
        </w:tc>
      </w:tr>
      <w:tr w:rsidR="00A27204" w:rsidRPr="00163140" w:rsidTr="00A6243D">
        <w:tc>
          <w:tcPr>
            <w:tcW w:w="2122" w:type="dxa"/>
          </w:tcPr>
          <w:p w:rsidR="00A27204" w:rsidRPr="00163140" w:rsidRDefault="00A27204" w:rsidP="00A6243D">
            <w:pPr>
              <w:spacing w:before="120" w:after="120"/>
              <w:jc w:val="left"/>
              <w:rPr>
                <w:rFonts w:ascii="Calibri" w:hAnsi="Calibri"/>
                <w:b/>
              </w:rPr>
            </w:pPr>
            <w:r w:rsidRPr="00163140">
              <w:rPr>
                <w:rFonts w:ascii="Calibri" w:hAnsi="Calibri"/>
                <w:b/>
              </w:rPr>
              <w:t>Wardens:</w:t>
            </w:r>
          </w:p>
        </w:tc>
        <w:tc>
          <w:tcPr>
            <w:tcW w:w="6804" w:type="dxa"/>
          </w:tcPr>
          <w:p w:rsidR="00A27204" w:rsidRPr="00163140" w:rsidRDefault="00A27204" w:rsidP="00A6243D">
            <w:pPr>
              <w:tabs>
                <w:tab w:val="left" w:pos="1052"/>
              </w:tabs>
              <w:spacing w:before="120" w:after="120"/>
              <w:jc w:val="left"/>
              <w:rPr>
                <w:rFonts w:ascii="Calibri" w:hAnsi="Calibri"/>
              </w:rPr>
            </w:pPr>
            <w:r w:rsidRPr="00163140">
              <w:rPr>
                <w:rFonts w:ascii="Calibri" w:hAnsi="Calibri"/>
              </w:rPr>
              <w:t>1.</w:t>
            </w:r>
          </w:p>
          <w:p w:rsidR="00A27204" w:rsidRPr="00163140" w:rsidRDefault="00A27204" w:rsidP="00A6243D">
            <w:pPr>
              <w:tabs>
                <w:tab w:val="left" w:pos="1052"/>
              </w:tabs>
              <w:spacing w:before="120" w:after="120"/>
              <w:jc w:val="left"/>
              <w:rPr>
                <w:rFonts w:ascii="Calibri" w:hAnsi="Calibri"/>
              </w:rPr>
            </w:pPr>
            <w:r w:rsidRPr="00163140">
              <w:rPr>
                <w:rFonts w:ascii="Calibri" w:hAnsi="Calibri"/>
              </w:rPr>
              <w:t xml:space="preserve">2. </w:t>
            </w:r>
          </w:p>
          <w:p w:rsidR="00A27204" w:rsidRPr="00163140" w:rsidRDefault="00A27204" w:rsidP="00A6243D">
            <w:pPr>
              <w:tabs>
                <w:tab w:val="left" w:pos="1052"/>
              </w:tabs>
              <w:spacing w:before="120" w:after="120"/>
              <w:jc w:val="left"/>
              <w:rPr>
                <w:rFonts w:ascii="Calibri" w:hAnsi="Calibri"/>
              </w:rPr>
            </w:pPr>
            <w:r w:rsidRPr="00163140">
              <w:rPr>
                <w:rFonts w:ascii="Calibri" w:hAnsi="Calibri"/>
              </w:rPr>
              <w:t>3.</w:t>
            </w:r>
          </w:p>
          <w:p w:rsidR="00A27204" w:rsidRPr="00163140" w:rsidRDefault="00A27204" w:rsidP="00A6243D">
            <w:pPr>
              <w:tabs>
                <w:tab w:val="left" w:pos="1052"/>
              </w:tabs>
              <w:spacing w:before="120" w:after="120"/>
              <w:jc w:val="left"/>
              <w:rPr>
                <w:rFonts w:ascii="Calibri" w:hAnsi="Calibri"/>
              </w:rPr>
            </w:pPr>
            <w:r w:rsidRPr="00163140">
              <w:rPr>
                <w:rFonts w:ascii="Calibri" w:hAnsi="Calibri"/>
              </w:rPr>
              <w:t>4.</w:t>
            </w:r>
          </w:p>
        </w:tc>
      </w:tr>
    </w:tbl>
    <w:p w:rsidR="00A27204" w:rsidRPr="00163140" w:rsidRDefault="00A27204" w:rsidP="00A27204">
      <w:pPr>
        <w:spacing w:after="160" w:line="259" w:lineRule="auto"/>
        <w:jc w:val="left"/>
        <w:rPr>
          <w:rFonts w:ascii="Calibri" w:eastAsia="Calibri" w:hAnsi="Calibri"/>
          <w:b/>
          <w:sz w:val="22"/>
          <w:szCs w:val="22"/>
        </w:rPr>
      </w:pPr>
    </w:p>
    <w:p w:rsidR="00A27204" w:rsidRPr="00163140" w:rsidRDefault="00A27204" w:rsidP="00A27204">
      <w:pPr>
        <w:spacing w:after="160" w:line="259" w:lineRule="auto"/>
        <w:jc w:val="left"/>
        <w:rPr>
          <w:rFonts w:ascii="Calibri" w:eastAsia="Calibri" w:hAnsi="Calibri"/>
          <w:sz w:val="24"/>
          <w:szCs w:val="24"/>
          <w:lang w:val="en-US"/>
        </w:rPr>
      </w:pPr>
      <w:r w:rsidRPr="00163140">
        <w:rPr>
          <w:rFonts w:ascii="Calibri" w:eastAsia="Calibri" w:hAnsi="Calibri"/>
          <w:b/>
          <w:sz w:val="24"/>
          <w:szCs w:val="24"/>
        </w:rPr>
        <w:t xml:space="preserve">TERMINATION OF THE APPOINTMENT </w:t>
      </w:r>
    </w:p>
    <w:p w:rsidR="00A27204" w:rsidRPr="00163140" w:rsidRDefault="00A27204" w:rsidP="00A27204">
      <w:pPr>
        <w:numPr>
          <w:ilvl w:val="0"/>
          <w:numId w:val="1"/>
        </w:numPr>
        <w:spacing w:after="160" w:line="259" w:lineRule="auto"/>
        <w:contextualSpacing/>
        <w:jc w:val="left"/>
        <w:rPr>
          <w:rFonts w:ascii="Calibri" w:eastAsia="Calibri" w:hAnsi="Calibri"/>
          <w:b/>
          <w:sz w:val="24"/>
          <w:szCs w:val="24"/>
          <w:lang w:val="en-US"/>
        </w:rPr>
      </w:pPr>
      <w:r w:rsidRPr="00163140">
        <w:rPr>
          <w:rFonts w:ascii="Calibri" w:eastAsia="Calibri" w:hAnsi="Calibri"/>
          <w:b/>
          <w:sz w:val="24"/>
          <w:szCs w:val="24"/>
          <w:lang w:val="en-US"/>
        </w:rPr>
        <w:t xml:space="preserve">On what date was the applicant notified of the termination of their appointment? </w:t>
      </w:r>
    </w:p>
    <w:tbl>
      <w:tblPr>
        <w:tblStyle w:val="TableGrid2"/>
        <w:tblW w:w="0" w:type="auto"/>
        <w:tblLook w:val="04A0" w:firstRow="1" w:lastRow="0" w:firstColumn="1" w:lastColumn="0" w:noHBand="0" w:noVBand="1"/>
      </w:tblPr>
      <w:tblGrid>
        <w:gridCol w:w="9016"/>
      </w:tblGrid>
      <w:tr w:rsidR="00A27204" w:rsidRPr="00163140" w:rsidTr="00A6243D">
        <w:tc>
          <w:tcPr>
            <w:tcW w:w="9016" w:type="dxa"/>
          </w:tcPr>
          <w:p w:rsidR="00A27204" w:rsidRPr="00163140" w:rsidRDefault="00A27204" w:rsidP="00A6243D">
            <w:pPr>
              <w:jc w:val="left"/>
              <w:rPr>
                <w:rFonts w:ascii="Calibri" w:hAnsi="Calibri"/>
                <w:sz w:val="24"/>
                <w:szCs w:val="24"/>
                <w:lang w:val="en-US"/>
              </w:rPr>
            </w:pPr>
          </w:p>
          <w:p w:rsidR="00A27204" w:rsidRPr="00163140" w:rsidRDefault="00A27204" w:rsidP="00A6243D">
            <w:pPr>
              <w:jc w:val="left"/>
              <w:rPr>
                <w:rFonts w:ascii="Calibri" w:hAnsi="Calibri"/>
                <w:b/>
                <w:sz w:val="24"/>
                <w:szCs w:val="24"/>
                <w:lang w:val="en-US"/>
              </w:rPr>
            </w:pPr>
          </w:p>
        </w:tc>
      </w:tr>
    </w:tbl>
    <w:p w:rsidR="00A27204" w:rsidRPr="00163140" w:rsidRDefault="00A27204" w:rsidP="00A27204">
      <w:pPr>
        <w:spacing w:after="160" w:line="259" w:lineRule="auto"/>
        <w:jc w:val="left"/>
        <w:rPr>
          <w:rFonts w:ascii="Calibri" w:eastAsia="Calibri" w:hAnsi="Calibri"/>
          <w:b/>
          <w:sz w:val="24"/>
          <w:szCs w:val="24"/>
          <w:lang w:val="en-US"/>
        </w:rPr>
      </w:pPr>
    </w:p>
    <w:p w:rsidR="00A27204" w:rsidRPr="00163140" w:rsidRDefault="00A27204" w:rsidP="00A27204">
      <w:pPr>
        <w:numPr>
          <w:ilvl w:val="0"/>
          <w:numId w:val="1"/>
        </w:numPr>
        <w:spacing w:after="160" w:line="259" w:lineRule="auto"/>
        <w:contextualSpacing/>
        <w:jc w:val="left"/>
        <w:rPr>
          <w:rFonts w:ascii="Calibri" w:eastAsia="Calibri" w:hAnsi="Calibri"/>
          <w:b/>
          <w:sz w:val="24"/>
          <w:szCs w:val="24"/>
          <w:lang w:val="en-US"/>
        </w:rPr>
      </w:pPr>
      <w:r w:rsidRPr="00163140">
        <w:rPr>
          <w:rFonts w:ascii="Calibri" w:eastAsia="Calibri" w:hAnsi="Calibri"/>
          <w:b/>
          <w:sz w:val="24"/>
          <w:szCs w:val="24"/>
          <w:lang w:val="en-US"/>
        </w:rPr>
        <w:t xml:space="preserve">On what date was the termination effective? </w:t>
      </w:r>
    </w:p>
    <w:tbl>
      <w:tblPr>
        <w:tblStyle w:val="TableGrid2"/>
        <w:tblW w:w="0" w:type="auto"/>
        <w:tblLook w:val="04A0" w:firstRow="1" w:lastRow="0" w:firstColumn="1" w:lastColumn="0" w:noHBand="0" w:noVBand="1"/>
      </w:tblPr>
      <w:tblGrid>
        <w:gridCol w:w="9016"/>
      </w:tblGrid>
      <w:tr w:rsidR="00A27204" w:rsidRPr="00163140" w:rsidTr="00A6243D">
        <w:tc>
          <w:tcPr>
            <w:tcW w:w="9016" w:type="dxa"/>
          </w:tcPr>
          <w:p w:rsidR="00A27204" w:rsidRPr="00163140" w:rsidRDefault="00A27204" w:rsidP="00A6243D">
            <w:pPr>
              <w:jc w:val="left"/>
              <w:rPr>
                <w:rFonts w:ascii="Calibri" w:hAnsi="Calibri"/>
                <w:b/>
                <w:sz w:val="24"/>
                <w:szCs w:val="24"/>
                <w:lang w:val="en-US"/>
              </w:rPr>
            </w:pPr>
          </w:p>
          <w:p w:rsidR="00A27204" w:rsidRPr="00163140" w:rsidRDefault="00A27204" w:rsidP="00A6243D">
            <w:pPr>
              <w:jc w:val="left"/>
              <w:rPr>
                <w:rFonts w:ascii="Calibri" w:hAnsi="Calibri"/>
                <w:b/>
                <w:sz w:val="24"/>
                <w:szCs w:val="24"/>
                <w:lang w:val="en-US"/>
              </w:rPr>
            </w:pPr>
          </w:p>
        </w:tc>
      </w:tr>
    </w:tbl>
    <w:p w:rsidR="00A27204" w:rsidRPr="00163140" w:rsidRDefault="00A27204" w:rsidP="00A27204">
      <w:pPr>
        <w:spacing w:after="160" w:line="259" w:lineRule="auto"/>
        <w:jc w:val="left"/>
        <w:rPr>
          <w:rFonts w:ascii="Calibri" w:eastAsia="Calibri" w:hAnsi="Calibri"/>
          <w:b/>
          <w:sz w:val="24"/>
          <w:szCs w:val="24"/>
          <w:lang w:val="en-US"/>
        </w:rPr>
      </w:pPr>
    </w:p>
    <w:p w:rsidR="00A27204" w:rsidRPr="00163140" w:rsidRDefault="00A27204" w:rsidP="00A27204">
      <w:pPr>
        <w:numPr>
          <w:ilvl w:val="0"/>
          <w:numId w:val="1"/>
        </w:numPr>
        <w:spacing w:after="160" w:line="259" w:lineRule="auto"/>
        <w:contextualSpacing/>
        <w:rPr>
          <w:rFonts w:ascii="Calibri" w:eastAsia="Calibri" w:hAnsi="Calibri"/>
          <w:b/>
          <w:sz w:val="24"/>
          <w:szCs w:val="24"/>
          <w:lang w:val="en-US"/>
        </w:rPr>
      </w:pPr>
      <w:r w:rsidRPr="00163140">
        <w:rPr>
          <w:rFonts w:ascii="Calibri" w:eastAsia="Calibri" w:hAnsi="Calibri"/>
          <w:b/>
          <w:sz w:val="24"/>
          <w:szCs w:val="24"/>
          <w:lang w:val="en-US"/>
        </w:rPr>
        <w:lastRenderedPageBreak/>
        <w:t xml:space="preserve">Was the applicant provided with a written notice of termination? </w:t>
      </w:r>
    </w:p>
    <w:tbl>
      <w:tblPr>
        <w:tblStyle w:val="TableGrid2"/>
        <w:tblW w:w="0" w:type="auto"/>
        <w:tblLook w:val="04A0" w:firstRow="1" w:lastRow="0" w:firstColumn="1" w:lastColumn="0" w:noHBand="0" w:noVBand="1"/>
      </w:tblPr>
      <w:tblGrid>
        <w:gridCol w:w="9016"/>
      </w:tblGrid>
      <w:tr w:rsidR="00A27204" w:rsidRPr="00163140" w:rsidTr="00A6243D">
        <w:tc>
          <w:tcPr>
            <w:tcW w:w="9016" w:type="dxa"/>
          </w:tcPr>
          <w:p w:rsidR="00A27204" w:rsidRPr="00163140" w:rsidRDefault="00A27204" w:rsidP="00A6243D">
            <w:pPr>
              <w:jc w:val="left"/>
              <w:rPr>
                <w:rFonts w:ascii="Calibri" w:hAnsi="Calibri"/>
                <w:sz w:val="24"/>
                <w:szCs w:val="24"/>
                <w:lang w:val="en-US"/>
              </w:rPr>
            </w:pPr>
          </w:p>
          <w:p w:rsidR="00A27204" w:rsidRPr="00163140" w:rsidRDefault="00A27204" w:rsidP="00A6243D">
            <w:pPr>
              <w:jc w:val="left"/>
              <w:rPr>
                <w:rFonts w:ascii="Calibri" w:hAnsi="Calibri"/>
                <w:i/>
                <w:sz w:val="24"/>
                <w:szCs w:val="24"/>
                <w:lang w:val="en-US"/>
              </w:rPr>
            </w:pPr>
          </w:p>
          <w:p w:rsidR="00A27204" w:rsidRPr="00163140" w:rsidRDefault="00A27204" w:rsidP="00A6243D">
            <w:pPr>
              <w:jc w:val="left"/>
              <w:rPr>
                <w:rFonts w:ascii="Calibri" w:hAnsi="Calibri"/>
                <w:i/>
                <w:sz w:val="24"/>
                <w:szCs w:val="24"/>
                <w:lang w:val="en-US"/>
              </w:rPr>
            </w:pPr>
          </w:p>
          <w:p w:rsidR="00A27204" w:rsidRPr="00163140" w:rsidRDefault="00A27204" w:rsidP="00A6243D">
            <w:pPr>
              <w:jc w:val="left"/>
              <w:rPr>
                <w:rFonts w:ascii="Calibri" w:hAnsi="Calibri"/>
                <w:i/>
                <w:sz w:val="24"/>
                <w:szCs w:val="24"/>
                <w:lang w:val="en-US"/>
              </w:rPr>
            </w:pPr>
          </w:p>
        </w:tc>
      </w:tr>
    </w:tbl>
    <w:p w:rsidR="00A27204" w:rsidRPr="00163140" w:rsidRDefault="00A27204" w:rsidP="00A27204">
      <w:pPr>
        <w:spacing w:after="160" w:line="259" w:lineRule="auto"/>
        <w:jc w:val="left"/>
        <w:rPr>
          <w:rFonts w:ascii="Calibri" w:eastAsia="Calibri" w:hAnsi="Calibri"/>
          <w:b/>
          <w:sz w:val="24"/>
          <w:szCs w:val="24"/>
          <w:lang w:val="en-US"/>
        </w:rPr>
      </w:pPr>
    </w:p>
    <w:p w:rsidR="00A27204" w:rsidRPr="00163140" w:rsidRDefault="00A27204" w:rsidP="00A27204">
      <w:pPr>
        <w:numPr>
          <w:ilvl w:val="0"/>
          <w:numId w:val="1"/>
        </w:numPr>
        <w:spacing w:after="160" w:line="259" w:lineRule="auto"/>
        <w:contextualSpacing/>
        <w:rPr>
          <w:rFonts w:ascii="Calibri" w:eastAsia="Calibri" w:hAnsi="Calibri"/>
          <w:b/>
          <w:sz w:val="24"/>
          <w:szCs w:val="24"/>
          <w:lang w:val="en-US"/>
        </w:rPr>
      </w:pPr>
      <w:r w:rsidRPr="00163140">
        <w:rPr>
          <w:rFonts w:ascii="Calibri" w:eastAsia="Calibri" w:hAnsi="Calibri"/>
          <w:b/>
          <w:sz w:val="24"/>
          <w:szCs w:val="24"/>
          <w:lang w:val="en-US"/>
        </w:rPr>
        <w:t xml:space="preserve">What were the reasons given for the termination? </w:t>
      </w:r>
      <w:r w:rsidRPr="00163140">
        <w:rPr>
          <w:rFonts w:ascii="Calibri" w:eastAsia="Calibri" w:hAnsi="Calibri"/>
          <w:b/>
          <w:i/>
          <w:sz w:val="24"/>
          <w:szCs w:val="24"/>
          <w:lang w:val="en-US"/>
        </w:rPr>
        <w:t>For example, unsatisfactory conduct, performance or capacity, lack of funding, or other reasons relating to ministry needs of the parish.</w:t>
      </w:r>
    </w:p>
    <w:tbl>
      <w:tblPr>
        <w:tblStyle w:val="TableGrid2"/>
        <w:tblW w:w="0" w:type="auto"/>
        <w:tblLook w:val="04A0" w:firstRow="1" w:lastRow="0" w:firstColumn="1" w:lastColumn="0" w:noHBand="0" w:noVBand="1"/>
      </w:tblPr>
      <w:tblGrid>
        <w:gridCol w:w="9016"/>
      </w:tblGrid>
      <w:tr w:rsidR="00A27204" w:rsidRPr="00163140" w:rsidTr="00A6243D">
        <w:tc>
          <w:tcPr>
            <w:tcW w:w="9016" w:type="dxa"/>
          </w:tcPr>
          <w:p w:rsidR="00A27204" w:rsidRPr="00163140" w:rsidRDefault="00A27204" w:rsidP="00A6243D">
            <w:pPr>
              <w:jc w:val="left"/>
              <w:rPr>
                <w:rFonts w:ascii="Calibri" w:hAnsi="Calibri"/>
                <w:sz w:val="24"/>
                <w:szCs w:val="24"/>
                <w:lang w:val="en-US"/>
              </w:rPr>
            </w:pPr>
          </w:p>
          <w:p w:rsidR="00A27204" w:rsidRPr="00163140" w:rsidRDefault="00A27204" w:rsidP="00A6243D">
            <w:pPr>
              <w:jc w:val="left"/>
              <w:rPr>
                <w:rFonts w:ascii="Calibri" w:hAnsi="Calibri"/>
                <w:sz w:val="24"/>
                <w:szCs w:val="24"/>
                <w:lang w:val="en-US"/>
              </w:rPr>
            </w:pPr>
          </w:p>
          <w:p w:rsidR="00A27204" w:rsidRPr="00163140" w:rsidRDefault="00A27204" w:rsidP="00A6243D">
            <w:pPr>
              <w:jc w:val="left"/>
              <w:rPr>
                <w:rFonts w:ascii="Calibri" w:hAnsi="Calibri"/>
                <w:i/>
                <w:sz w:val="24"/>
                <w:szCs w:val="24"/>
                <w:lang w:val="en-US"/>
              </w:rPr>
            </w:pPr>
          </w:p>
          <w:p w:rsidR="00A27204" w:rsidRPr="00163140" w:rsidRDefault="00A27204" w:rsidP="00A6243D">
            <w:pPr>
              <w:jc w:val="left"/>
              <w:rPr>
                <w:rFonts w:ascii="Calibri" w:hAnsi="Calibri"/>
                <w:i/>
                <w:sz w:val="24"/>
                <w:szCs w:val="24"/>
                <w:lang w:val="en-US"/>
              </w:rPr>
            </w:pPr>
          </w:p>
        </w:tc>
      </w:tr>
    </w:tbl>
    <w:p w:rsidR="00A27204" w:rsidRPr="00163140" w:rsidRDefault="00A27204" w:rsidP="00A27204">
      <w:pPr>
        <w:spacing w:after="160" w:line="259" w:lineRule="auto"/>
        <w:jc w:val="left"/>
        <w:rPr>
          <w:rFonts w:ascii="Calibri" w:eastAsia="Calibri" w:hAnsi="Calibri"/>
          <w:b/>
          <w:sz w:val="24"/>
          <w:szCs w:val="24"/>
          <w:lang w:val="en-US"/>
        </w:rPr>
      </w:pPr>
    </w:p>
    <w:p w:rsidR="00A27204" w:rsidRPr="00163140" w:rsidRDefault="00A27204" w:rsidP="00A27204">
      <w:pPr>
        <w:numPr>
          <w:ilvl w:val="0"/>
          <w:numId w:val="1"/>
        </w:numPr>
        <w:spacing w:after="160" w:line="259" w:lineRule="auto"/>
        <w:contextualSpacing/>
        <w:rPr>
          <w:rFonts w:ascii="Calibri" w:eastAsia="Calibri" w:hAnsi="Calibri"/>
          <w:b/>
          <w:sz w:val="24"/>
          <w:szCs w:val="24"/>
          <w:lang w:val="en-US"/>
        </w:rPr>
      </w:pPr>
      <w:r w:rsidRPr="00163140">
        <w:rPr>
          <w:rFonts w:ascii="Calibri" w:eastAsia="Calibri" w:hAnsi="Calibri"/>
          <w:b/>
          <w:sz w:val="24"/>
          <w:szCs w:val="24"/>
          <w:lang w:val="en-US"/>
        </w:rPr>
        <w:t xml:space="preserve">What is the response of the rector and wardens to the applicant’s assertions that the termination was not procedurally compliant with the requirements of the </w:t>
      </w:r>
      <w:hyperlink r:id="rId8" w:history="1">
        <w:r w:rsidRPr="00163140">
          <w:rPr>
            <w:rFonts w:ascii="Calibri" w:eastAsia="Calibri" w:hAnsi="Calibri"/>
            <w:b/>
            <w:i/>
            <w:color w:val="0563C1"/>
            <w:sz w:val="24"/>
            <w:szCs w:val="24"/>
            <w:u w:val="single"/>
            <w:lang w:val="en-US"/>
          </w:rPr>
          <w:t>Assistant Ministers Ordinance 2017</w:t>
        </w:r>
      </w:hyperlink>
      <w:r w:rsidRPr="00163140">
        <w:rPr>
          <w:rFonts w:ascii="Calibri" w:eastAsia="Calibri" w:hAnsi="Calibri"/>
          <w:b/>
          <w:sz w:val="24"/>
          <w:szCs w:val="24"/>
          <w:lang w:val="en-US"/>
        </w:rPr>
        <w:t xml:space="preserve">? </w:t>
      </w:r>
    </w:p>
    <w:tbl>
      <w:tblPr>
        <w:tblStyle w:val="TableGrid2"/>
        <w:tblW w:w="0" w:type="auto"/>
        <w:tblLook w:val="04A0" w:firstRow="1" w:lastRow="0" w:firstColumn="1" w:lastColumn="0" w:noHBand="0" w:noVBand="1"/>
      </w:tblPr>
      <w:tblGrid>
        <w:gridCol w:w="9016"/>
      </w:tblGrid>
      <w:tr w:rsidR="00A27204" w:rsidRPr="00163140" w:rsidTr="00A6243D">
        <w:tc>
          <w:tcPr>
            <w:tcW w:w="9016" w:type="dxa"/>
          </w:tcPr>
          <w:p w:rsidR="00A27204" w:rsidRPr="00163140" w:rsidRDefault="00A27204" w:rsidP="00A6243D">
            <w:pPr>
              <w:tabs>
                <w:tab w:val="left" w:pos="1052"/>
              </w:tabs>
              <w:jc w:val="left"/>
              <w:rPr>
                <w:rFonts w:ascii="Calibri" w:hAnsi="Calibri"/>
                <w:sz w:val="24"/>
                <w:szCs w:val="24"/>
                <w:lang w:val="en-US"/>
              </w:rPr>
            </w:pPr>
            <w:r w:rsidRPr="00163140">
              <w:rPr>
                <w:rFonts w:ascii="Calibri" w:hAnsi="Calibri"/>
                <w:i/>
                <w:sz w:val="24"/>
                <w:szCs w:val="24"/>
                <w:lang w:val="en-US"/>
              </w:rPr>
              <w:t xml:space="preserve">Please provide reasons, as well as evidence to support your reasons. You may attach any relevant supporting documents for the Review Panel’s consideration. </w:t>
            </w:r>
          </w:p>
          <w:p w:rsidR="00A27204" w:rsidRPr="00163140" w:rsidRDefault="00A27204" w:rsidP="00A6243D">
            <w:pPr>
              <w:jc w:val="left"/>
              <w:rPr>
                <w:rFonts w:ascii="Calibri" w:hAnsi="Calibri"/>
                <w:b/>
                <w:sz w:val="24"/>
                <w:szCs w:val="24"/>
                <w:lang w:val="en-US"/>
              </w:rPr>
            </w:pPr>
          </w:p>
          <w:p w:rsidR="00A27204" w:rsidRPr="00163140" w:rsidRDefault="00A27204" w:rsidP="00A6243D">
            <w:pPr>
              <w:jc w:val="left"/>
              <w:rPr>
                <w:rFonts w:ascii="Calibri" w:hAnsi="Calibri"/>
                <w:b/>
                <w:sz w:val="24"/>
                <w:szCs w:val="24"/>
                <w:lang w:val="en-US"/>
              </w:rPr>
            </w:pPr>
          </w:p>
          <w:p w:rsidR="00A27204" w:rsidRPr="00163140" w:rsidRDefault="00A27204" w:rsidP="00A6243D">
            <w:pPr>
              <w:jc w:val="left"/>
              <w:rPr>
                <w:rFonts w:ascii="Calibri" w:hAnsi="Calibri"/>
                <w:b/>
                <w:sz w:val="24"/>
                <w:szCs w:val="24"/>
                <w:lang w:val="en-US"/>
              </w:rPr>
            </w:pPr>
          </w:p>
          <w:p w:rsidR="00A27204" w:rsidRPr="00163140" w:rsidRDefault="00A27204" w:rsidP="00A6243D">
            <w:pPr>
              <w:jc w:val="left"/>
              <w:rPr>
                <w:rFonts w:ascii="Calibri" w:hAnsi="Calibri"/>
                <w:b/>
                <w:sz w:val="24"/>
                <w:szCs w:val="24"/>
                <w:lang w:val="en-US"/>
              </w:rPr>
            </w:pPr>
          </w:p>
          <w:p w:rsidR="00A27204" w:rsidRPr="00163140" w:rsidRDefault="00A27204" w:rsidP="00A6243D">
            <w:pPr>
              <w:jc w:val="left"/>
              <w:rPr>
                <w:rFonts w:ascii="Calibri" w:hAnsi="Calibri"/>
                <w:b/>
                <w:sz w:val="24"/>
                <w:szCs w:val="24"/>
                <w:lang w:val="en-US"/>
              </w:rPr>
            </w:pPr>
          </w:p>
          <w:p w:rsidR="00A27204" w:rsidRPr="00163140" w:rsidRDefault="00A27204" w:rsidP="00A6243D">
            <w:pPr>
              <w:jc w:val="left"/>
              <w:rPr>
                <w:rFonts w:ascii="Calibri" w:hAnsi="Calibri"/>
                <w:b/>
                <w:sz w:val="24"/>
                <w:szCs w:val="24"/>
                <w:lang w:val="en-US"/>
              </w:rPr>
            </w:pPr>
          </w:p>
          <w:p w:rsidR="00A27204" w:rsidRPr="00163140" w:rsidRDefault="00A27204" w:rsidP="00A6243D">
            <w:pPr>
              <w:jc w:val="left"/>
              <w:rPr>
                <w:rFonts w:ascii="Calibri" w:hAnsi="Calibri"/>
                <w:b/>
                <w:sz w:val="24"/>
                <w:szCs w:val="24"/>
                <w:lang w:val="en-US"/>
              </w:rPr>
            </w:pPr>
          </w:p>
        </w:tc>
      </w:tr>
    </w:tbl>
    <w:p w:rsidR="00A27204" w:rsidRPr="00163140" w:rsidRDefault="00A27204" w:rsidP="00A27204">
      <w:pPr>
        <w:spacing w:after="160" w:line="259" w:lineRule="auto"/>
        <w:jc w:val="left"/>
        <w:rPr>
          <w:rFonts w:ascii="Calibri" w:eastAsia="Calibri" w:hAnsi="Calibri"/>
          <w:b/>
          <w:sz w:val="24"/>
          <w:szCs w:val="24"/>
          <w:lang w:val="en-US"/>
        </w:rPr>
      </w:pPr>
    </w:p>
    <w:p w:rsidR="00A27204" w:rsidRPr="00163140" w:rsidRDefault="00A27204" w:rsidP="00A27204">
      <w:pPr>
        <w:numPr>
          <w:ilvl w:val="0"/>
          <w:numId w:val="1"/>
        </w:numPr>
        <w:spacing w:after="160" w:line="259" w:lineRule="auto"/>
        <w:contextualSpacing/>
        <w:jc w:val="left"/>
        <w:rPr>
          <w:rFonts w:ascii="Calibri" w:eastAsia="Calibri" w:hAnsi="Calibri"/>
          <w:b/>
          <w:sz w:val="24"/>
          <w:szCs w:val="24"/>
          <w:lang w:val="en-US"/>
        </w:rPr>
      </w:pPr>
      <w:r w:rsidRPr="00163140">
        <w:rPr>
          <w:rFonts w:ascii="Calibri" w:eastAsia="Calibri" w:hAnsi="Calibri"/>
          <w:b/>
          <w:sz w:val="24"/>
          <w:szCs w:val="24"/>
          <w:lang w:val="en-US"/>
        </w:rPr>
        <w:t xml:space="preserve">What is the position of the rector and wardens on the applicant’s desired outcomes? </w:t>
      </w:r>
    </w:p>
    <w:tbl>
      <w:tblPr>
        <w:tblStyle w:val="TableGrid2"/>
        <w:tblW w:w="0" w:type="auto"/>
        <w:tblLook w:val="04A0" w:firstRow="1" w:lastRow="0" w:firstColumn="1" w:lastColumn="0" w:noHBand="0" w:noVBand="1"/>
      </w:tblPr>
      <w:tblGrid>
        <w:gridCol w:w="9016"/>
      </w:tblGrid>
      <w:tr w:rsidR="00A27204" w:rsidRPr="00163140" w:rsidTr="00A6243D">
        <w:tc>
          <w:tcPr>
            <w:tcW w:w="9016" w:type="dxa"/>
          </w:tcPr>
          <w:p w:rsidR="00A27204" w:rsidRPr="00163140" w:rsidRDefault="00A27204" w:rsidP="00A6243D">
            <w:pPr>
              <w:jc w:val="left"/>
              <w:rPr>
                <w:rFonts w:ascii="Calibri" w:hAnsi="Calibri"/>
                <w:sz w:val="24"/>
                <w:szCs w:val="24"/>
                <w:lang w:val="en-US"/>
              </w:rPr>
            </w:pPr>
          </w:p>
          <w:p w:rsidR="00A27204" w:rsidRPr="00163140" w:rsidRDefault="00A27204" w:rsidP="00A6243D">
            <w:pPr>
              <w:jc w:val="left"/>
              <w:rPr>
                <w:rFonts w:ascii="Calibri" w:hAnsi="Calibri"/>
                <w:b/>
                <w:sz w:val="24"/>
                <w:szCs w:val="24"/>
                <w:lang w:val="en-US"/>
              </w:rPr>
            </w:pPr>
          </w:p>
          <w:p w:rsidR="00A27204" w:rsidRPr="00163140" w:rsidRDefault="00A27204" w:rsidP="00A6243D">
            <w:pPr>
              <w:jc w:val="left"/>
              <w:rPr>
                <w:rFonts w:ascii="Calibri" w:hAnsi="Calibri"/>
                <w:b/>
                <w:sz w:val="24"/>
                <w:szCs w:val="24"/>
                <w:lang w:val="en-US"/>
              </w:rPr>
            </w:pPr>
          </w:p>
          <w:p w:rsidR="00A27204" w:rsidRPr="00163140" w:rsidRDefault="00A27204" w:rsidP="00A6243D">
            <w:pPr>
              <w:jc w:val="left"/>
              <w:rPr>
                <w:rFonts w:ascii="Calibri" w:hAnsi="Calibri"/>
                <w:b/>
                <w:sz w:val="24"/>
                <w:szCs w:val="24"/>
                <w:lang w:val="en-US"/>
              </w:rPr>
            </w:pPr>
          </w:p>
        </w:tc>
      </w:tr>
    </w:tbl>
    <w:p w:rsidR="00A27204" w:rsidRPr="00163140" w:rsidRDefault="00A27204" w:rsidP="00A27204">
      <w:pPr>
        <w:spacing w:after="160" w:line="259" w:lineRule="auto"/>
        <w:jc w:val="center"/>
        <w:rPr>
          <w:rFonts w:ascii="Calibri" w:eastAsia="Calibri" w:hAnsi="Calibri"/>
          <w:b/>
          <w:sz w:val="32"/>
          <w:szCs w:val="32"/>
          <w:lang w:val="en-US"/>
        </w:rPr>
      </w:pPr>
    </w:p>
    <w:p w:rsidR="00A27204" w:rsidRPr="00163140" w:rsidRDefault="00A27204" w:rsidP="00A27204">
      <w:pPr>
        <w:spacing w:after="160" w:line="259" w:lineRule="auto"/>
        <w:jc w:val="left"/>
        <w:rPr>
          <w:rFonts w:ascii="Calibri" w:eastAsia="Calibri" w:hAnsi="Calibri"/>
          <w:b/>
          <w:sz w:val="32"/>
          <w:szCs w:val="32"/>
          <w:lang w:val="en-US"/>
        </w:rPr>
      </w:pPr>
      <w:r w:rsidRPr="00163140">
        <w:rPr>
          <w:rFonts w:ascii="Calibri" w:eastAsia="Calibri" w:hAnsi="Calibri"/>
          <w:b/>
          <w:sz w:val="32"/>
          <w:szCs w:val="32"/>
          <w:lang w:val="en-US"/>
        </w:rPr>
        <w:br w:type="page"/>
      </w:r>
    </w:p>
    <w:p w:rsidR="00A27204" w:rsidRPr="00163140" w:rsidRDefault="00A27204" w:rsidP="00A27204">
      <w:pPr>
        <w:spacing w:after="160" w:line="259" w:lineRule="auto"/>
        <w:jc w:val="center"/>
        <w:rPr>
          <w:rFonts w:ascii="Calibri" w:eastAsia="Calibri" w:hAnsi="Calibri"/>
          <w:sz w:val="22"/>
          <w:szCs w:val="22"/>
        </w:rPr>
      </w:pPr>
      <w:r w:rsidRPr="00163140">
        <w:rPr>
          <w:rFonts w:ascii="Calibri" w:eastAsia="Calibri" w:hAnsi="Calibri"/>
          <w:b/>
          <w:sz w:val="32"/>
          <w:szCs w:val="32"/>
          <w:lang w:val="en-US"/>
        </w:rPr>
        <w:lastRenderedPageBreak/>
        <w:t>Frequently Asked Questions</w:t>
      </w:r>
    </w:p>
    <w:p w:rsidR="00A27204" w:rsidRPr="00163140" w:rsidRDefault="00A27204" w:rsidP="00A27204">
      <w:pPr>
        <w:spacing w:after="160" w:line="259" w:lineRule="auto"/>
        <w:rPr>
          <w:rFonts w:ascii="Calibri" w:eastAsia="Calibri" w:hAnsi="Calibri"/>
          <w:b/>
          <w:sz w:val="22"/>
          <w:szCs w:val="22"/>
        </w:rPr>
      </w:pPr>
      <w:r w:rsidRPr="00163140">
        <w:rPr>
          <w:rFonts w:ascii="Calibri" w:eastAsia="Calibri" w:hAnsi="Calibri"/>
          <w:b/>
          <w:i/>
          <w:sz w:val="22"/>
          <w:szCs w:val="22"/>
        </w:rPr>
        <w:t>Who can make an application?</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rPr>
        <w:t xml:space="preserve">The application must be made by an assistant minister or senior assistant minister whose appointment at a parish is terminated under the </w:t>
      </w:r>
      <w:r w:rsidRPr="00163140">
        <w:rPr>
          <w:rFonts w:ascii="Calibri" w:eastAsia="Calibri" w:hAnsi="Calibri"/>
          <w:i/>
          <w:sz w:val="22"/>
          <w:szCs w:val="22"/>
        </w:rPr>
        <w:t>Assistant Ministers Ordinance 2017</w:t>
      </w:r>
      <w:r w:rsidRPr="00163140">
        <w:rPr>
          <w:rFonts w:ascii="Calibri" w:eastAsia="Calibri" w:hAnsi="Calibri"/>
          <w:sz w:val="22"/>
          <w:szCs w:val="22"/>
        </w:rPr>
        <w:t xml:space="preserve">. The application must be made within SIX (6) months of the notice of termination, although the Review Panel may allow an application to be made out-of-time in exceptional circumstances. </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b/>
          <w:i/>
          <w:sz w:val="22"/>
          <w:szCs w:val="22"/>
        </w:rPr>
        <w:t>What happens once an application is made?</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rPr>
        <w:t xml:space="preserve">The Regional Bishop will appoint a </w:t>
      </w:r>
      <w:r>
        <w:rPr>
          <w:rFonts w:ascii="Calibri" w:eastAsia="Calibri" w:hAnsi="Calibri"/>
          <w:sz w:val="22"/>
          <w:szCs w:val="22"/>
        </w:rPr>
        <w:t>C</w:t>
      </w:r>
      <w:r w:rsidRPr="00163140">
        <w:rPr>
          <w:rFonts w:ascii="Calibri" w:eastAsia="Calibri" w:hAnsi="Calibri"/>
          <w:sz w:val="22"/>
          <w:szCs w:val="22"/>
        </w:rPr>
        <w:t xml:space="preserve">hair to convene the Review Panel from members of the Synod Pool (see clause 3 of the </w:t>
      </w:r>
      <w:r w:rsidRPr="00163140">
        <w:rPr>
          <w:rFonts w:ascii="Calibri" w:eastAsia="Calibri" w:hAnsi="Calibri"/>
          <w:i/>
          <w:sz w:val="22"/>
          <w:szCs w:val="22"/>
        </w:rPr>
        <w:t>Parish Disputes Ordinance 1999</w:t>
      </w:r>
      <w:r w:rsidRPr="00163140">
        <w:rPr>
          <w:rFonts w:ascii="Calibri" w:eastAsia="Calibri" w:hAnsi="Calibri"/>
          <w:sz w:val="22"/>
          <w:szCs w:val="22"/>
        </w:rPr>
        <w:t xml:space="preserve">). </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rPr>
        <w:t xml:space="preserve">Once appointed, the </w:t>
      </w:r>
      <w:r>
        <w:rPr>
          <w:rFonts w:ascii="Calibri" w:eastAsia="Calibri" w:hAnsi="Calibri"/>
          <w:sz w:val="22"/>
          <w:szCs w:val="22"/>
        </w:rPr>
        <w:t>C</w:t>
      </w:r>
      <w:r w:rsidRPr="00163140">
        <w:rPr>
          <w:rFonts w:ascii="Calibri" w:eastAsia="Calibri" w:hAnsi="Calibri"/>
          <w:sz w:val="22"/>
          <w:szCs w:val="22"/>
        </w:rPr>
        <w:t>hair will provide a copy of the application to the rector and wardens of the parish. A response should be provided within THREE (3) weeks of receipt of the application, although the Panel may allow a response to be made out of time in exceptional circumstances.</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rPr>
        <w:t xml:space="preserve">The </w:t>
      </w:r>
      <w:r>
        <w:rPr>
          <w:rFonts w:ascii="Calibri" w:eastAsia="Calibri" w:hAnsi="Calibri"/>
          <w:sz w:val="22"/>
          <w:szCs w:val="22"/>
        </w:rPr>
        <w:t>C</w:t>
      </w:r>
      <w:r w:rsidRPr="00163140">
        <w:rPr>
          <w:rFonts w:ascii="Calibri" w:eastAsia="Calibri" w:hAnsi="Calibri"/>
          <w:sz w:val="22"/>
          <w:szCs w:val="22"/>
        </w:rPr>
        <w:t>hair will also invite the applicant and the rector and wardens (the respondents) to nominate a member of the Synod Pool to sit on the Panel, which consists of three (3) persons.</w:t>
      </w:r>
    </w:p>
    <w:p w:rsidR="00A27204" w:rsidRPr="00163140" w:rsidRDefault="00A27204" w:rsidP="00A27204">
      <w:pPr>
        <w:spacing w:after="160" w:line="259" w:lineRule="auto"/>
        <w:rPr>
          <w:rFonts w:ascii="Calibri" w:eastAsia="Calibri" w:hAnsi="Calibri"/>
          <w:b/>
          <w:i/>
          <w:sz w:val="22"/>
          <w:szCs w:val="22"/>
        </w:rPr>
      </w:pPr>
      <w:r w:rsidRPr="00163140">
        <w:rPr>
          <w:rFonts w:ascii="Calibri" w:eastAsia="Calibri" w:hAnsi="Calibri"/>
          <w:b/>
          <w:i/>
          <w:sz w:val="22"/>
          <w:szCs w:val="22"/>
        </w:rPr>
        <w:t xml:space="preserve">Should I respond to the application? </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rPr>
        <w:t xml:space="preserve">The rector and wardens are encouraged to participate in the review process, which has been established by Synod to facilitate and enhance compliance with the procedural requirements for termination set out in the Ordinance. Please note that the review will not consider the underlying reasons for the termination, which is the prerogative of the rector and wardens. </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b/>
          <w:i/>
          <w:sz w:val="22"/>
          <w:szCs w:val="22"/>
        </w:rPr>
        <w:t>What processes will the Review Panel undertake to consider the application?</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rPr>
        <w:t xml:space="preserve">To the extent possible, the Review Panel will consider the application on the papers. It may also convene meetings with the parties and speak to witnesses in order to enquire into and determine whether the termination was procedurally fair. </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rPr>
        <w:t xml:space="preserve">Once the Panel has completed its review, it will produce a written report which sets out its view regarding compliance or non-compliance with the procedural requirements for termination under the Ordinance. </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rPr>
        <w:t>The Panel can also make non-binding recommendations, including that the rector or other member of the parish take certain actions, or any corrections, actions, rebuke or directions deemed appropriate. Any corrections, actions, rebuke or directions will only be recommended after the person to whom these actions relate has been notified of the recommendation and reasons, and been given an opportunity to respond.</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b/>
          <w:i/>
          <w:sz w:val="22"/>
          <w:szCs w:val="22"/>
        </w:rPr>
        <w:t>Who will see the written report?</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rPr>
        <w:t>The written report produced by the Review Panel must be provided to the applicant, the rector and wardens of the parish, and Regional Bishop and the Archbishop.</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b/>
          <w:i/>
          <w:sz w:val="22"/>
          <w:szCs w:val="22"/>
        </w:rPr>
        <w:t xml:space="preserve">Is the review process confidential? </w:t>
      </w:r>
    </w:p>
    <w:p w:rsidR="00A27204" w:rsidRPr="00163140" w:rsidRDefault="00A27204" w:rsidP="00A27204">
      <w:pPr>
        <w:spacing w:after="160" w:line="259" w:lineRule="auto"/>
        <w:rPr>
          <w:rFonts w:ascii="Calibri" w:eastAsia="Calibri" w:hAnsi="Calibri"/>
          <w:sz w:val="22"/>
          <w:szCs w:val="22"/>
        </w:rPr>
      </w:pPr>
      <w:r w:rsidRPr="00163140">
        <w:rPr>
          <w:rFonts w:ascii="Calibri" w:eastAsia="Calibri" w:hAnsi="Calibri"/>
          <w:sz w:val="22"/>
          <w:szCs w:val="22"/>
        </w:rPr>
        <w:t xml:space="preserve">Yes. All oral and written communications that occur during the review process, including the report, must be treated as confidential, except to the extent that disclosure is consistent with the purpose of the report, or is required by law. </w:t>
      </w:r>
    </w:p>
    <w:p w:rsidR="00A27204" w:rsidRDefault="00A27204" w:rsidP="00A27204">
      <w:pPr>
        <w:rPr>
          <w:rFonts w:ascii="Calibri" w:hAnsi="Calibri" w:cs="Calibri"/>
          <w:b/>
          <w:bCs/>
          <w:color w:val="1F497D"/>
          <w:sz w:val="28"/>
          <w:szCs w:val="22"/>
        </w:rPr>
      </w:pPr>
    </w:p>
    <w:p w:rsidR="00FF7EEC" w:rsidRDefault="00FF7EEC"/>
    <w:sectPr w:rsidR="00FF7EEC" w:rsidSect="00124F7D">
      <w:footerReference w:type="default" r:id="rId9"/>
      <w:pgSz w:w="11906" w:h="16838" w:code="9"/>
      <w:pgMar w:top="1134" w:right="1134" w:bottom="680" w:left="1134" w:header="425"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F78" w:rsidRDefault="00460F78" w:rsidP="00A27204">
      <w:r>
        <w:separator/>
      </w:r>
    </w:p>
  </w:endnote>
  <w:endnote w:type="continuationSeparator" w:id="0">
    <w:p w:rsidR="00460F78" w:rsidRDefault="00460F78" w:rsidP="00A2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860932"/>
      <w:docPartObj>
        <w:docPartGallery w:val="Page Numbers (Bottom of Page)"/>
        <w:docPartUnique/>
      </w:docPartObj>
    </w:sdtPr>
    <w:sdtEndPr>
      <w:rPr>
        <w:noProof/>
      </w:rPr>
    </w:sdtEndPr>
    <w:sdtContent>
      <w:p w:rsidR="00A27204" w:rsidRDefault="00A272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27204" w:rsidRDefault="00A2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F78" w:rsidRDefault="00460F78" w:rsidP="00A27204">
      <w:r>
        <w:separator/>
      </w:r>
    </w:p>
  </w:footnote>
  <w:footnote w:type="continuationSeparator" w:id="0">
    <w:p w:rsidR="00460F78" w:rsidRDefault="00460F78" w:rsidP="00A27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B31D5"/>
    <w:multiLevelType w:val="hybridMultilevel"/>
    <w:tmpl w:val="BB286C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04"/>
    <w:rsid w:val="00460F78"/>
    <w:rsid w:val="00A27204"/>
    <w:rsid w:val="00FF7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74ED9-2BCD-4A6F-8D3A-F932AD10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7204"/>
    <w:pPr>
      <w:spacing w:after="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7204"/>
    <w:pPr>
      <w:tabs>
        <w:tab w:val="center" w:pos="4513"/>
        <w:tab w:val="right" w:pos="9026"/>
      </w:tabs>
    </w:pPr>
  </w:style>
  <w:style w:type="character" w:customStyle="1" w:styleId="HeaderChar">
    <w:name w:val="Header Char"/>
    <w:basedOn w:val="DefaultParagraphFont"/>
    <w:link w:val="Header"/>
    <w:rsid w:val="00A27204"/>
    <w:rPr>
      <w:rFonts w:ascii="Arial" w:eastAsia="Times New Roman" w:hAnsi="Arial" w:cs="Times New Roman"/>
      <w:sz w:val="20"/>
      <w:szCs w:val="20"/>
    </w:rPr>
  </w:style>
  <w:style w:type="table" w:customStyle="1" w:styleId="TableGrid2">
    <w:name w:val="Table Grid2"/>
    <w:basedOn w:val="TableNormal"/>
    <w:next w:val="TableGrid"/>
    <w:uiPriority w:val="39"/>
    <w:rsid w:val="00A272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7204"/>
    <w:pPr>
      <w:tabs>
        <w:tab w:val="center" w:pos="4513"/>
        <w:tab w:val="right" w:pos="9026"/>
      </w:tabs>
    </w:pPr>
  </w:style>
  <w:style w:type="character" w:customStyle="1" w:styleId="FooterChar">
    <w:name w:val="Footer Char"/>
    <w:basedOn w:val="DefaultParagraphFont"/>
    <w:link w:val="Footer"/>
    <w:uiPriority w:val="99"/>
    <w:rsid w:val="00A2720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s.asn.au/sites/default/files/Assistant%20Ministers%20Ordinance%202017%20-%20O73-0114.docx.pdf?doc_id=NDM4OTI=" TargetMode="External"/><Relationship Id="rId3" Type="http://schemas.openxmlformats.org/officeDocument/2006/relationships/settings" Target="settings.xml"/><Relationship Id="rId7" Type="http://schemas.openxmlformats.org/officeDocument/2006/relationships/hyperlink" Target="https://www.sds.asn.au/sites/default/files/Assistant%20Ministers%20Ordinance%202017%20-%20O73-0114.docx.pdf?doc_id=NDM4O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Duc</dc:creator>
  <cp:keywords/>
  <dc:description/>
  <cp:lastModifiedBy>Susan Duc</cp:lastModifiedBy>
  <cp:revision>1</cp:revision>
  <dcterms:created xsi:type="dcterms:W3CDTF">2020-02-04T22:13:00Z</dcterms:created>
  <dcterms:modified xsi:type="dcterms:W3CDTF">2020-02-04T22:15:00Z</dcterms:modified>
</cp:coreProperties>
</file>